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work on the user stories as a team throughout the first half of the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Document changes and developments in international copyright laws on AI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#6: Document Case Studies and Real World Examples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#7: Test Generative Pre-trained Transformer using Copyright Prompts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Gabriel Arrano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#5: Document changes and developments in international copyright laws on AI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#6: Document Case Studies and Real World Examples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Alejandro Adorno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#7: Test Generative Pre-trained Transformer using Copyright Prompts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x0xG0yGuGYNB4KnjY/Yk1LOHuw==">CgMxLjA4AHIhMUNOLVFmYlBMcC0wNmJvM2ZCMXR5dXdwSjZaajgtYVFU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